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Table of contents</w:t>
        <w:tab/>
        <w:tab/>
        <w:tab/>
        <w:tab/>
        <w:tab/>
        <w:tab/>
        <w:tab/>
        <w:tab/>
        <w:tab/>
        <w:tab/>
        <w:t xml:space="preserve">   Page</w:t>
      </w:r>
    </w:p>
    <w:p w:rsidR="00000000" w:rsidDel="00000000" w:rsidP="00000000" w:rsidRDefault="00000000" w:rsidRPr="00000000" w14:paraId="00000007">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Debug</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2399868" cy="3481388"/>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1">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2">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jc w:val="center"/>
              <w:rPr>
                <w:sz w:val="20"/>
                <w:szCs w:val="20"/>
              </w:rPr>
            </w:pPr>
            <w:r w:rsidDel="00000000" w:rsidR="00000000" w:rsidRPr="00000000">
              <w:rPr>
                <w:sz w:val="20"/>
                <w:szCs w:val="20"/>
              </w:rPr>
              <w:drawing>
                <wp:inline distB="114300" distT="114300" distL="114300" distR="114300">
                  <wp:extent cx="190500" cy="190805"/>
                  <wp:effectExtent b="0" l="0" r="0" t="0"/>
                  <wp:docPr id="1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sz w:val="20"/>
                <w:szCs w:val="20"/>
              </w:rPr>
            </w:pPr>
            <w:r w:rsidDel="00000000" w:rsidR="00000000" w:rsidRPr="00000000">
              <w:rPr>
                <w:sz w:val="20"/>
                <w:szCs w:val="20"/>
              </w:rPr>
              <w:drawing>
                <wp:inline distB="114300" distT="114300" distL="114300" distR="114300">
                  <wp:extent cx="190500" cy="197522"/>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jc w:val="center"/>
              <w:rPr>
                <w:sz w:val="20"/>
                <w:szCs w:val="20"/>
              </w:rPr>
            </w:pPr>
            <w:r w:rsidDel="00000000" w:rsidR="00000000" w:rsidRPr="00000000">
              <w:rPr>
                <w:sz w:val="20"/>
                <w:szCs w:val="20"/>
              </w:rPr>
              <w:drawing>
                <wp:inline distB="114300" distT="114300" distL="114300" distR="114300">
                  <wp:extent cx="190500" cy="204611"/>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2">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sz w:val="20"/>
                <w:szCs w:val="20"/>
              </w:rPr>
            </w:pPr>
            <w:r w:rsidDel="00000000" w:rsidR="00000000" w:rsidRPr="00000000">
              <w:rPr>
                <w:sz w:val="20"/>
                <w:szCs w:val="20"/>
              </w:rPr>
              <w:drawing>
                <wp:inline distB="114300" distT="114300" distL="114300" distR="114300">
                  <wp:extent cx="190500" cy="197827"/>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sz w:val="20"/>
                <w:szCs w:val="20"/>
              </w:rPr>
            </w:pPr>
            <w:r w:rsidDel="00000000" w:rsidR="00000000" w:rsidRPr="00000000">
              <w:rPr>
                <w:sz w:val="20"/>
                <w:szCs w:val="20"/>
                <w:rtl w:val="0"/>
              </w:rPr>
              <w:t xml:space="preserve">When done recording, he/she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190500" cy="197522"/>
                  <wp:effectExtent b="0" l="0" r="0" t="0"/>
                  <wp:docPr id="1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sz w:val="20"/>
                <w:szCs w:val="20"/>
              </w:rPr>
            </w:pPr>
            <w:r w:rsidDel="00000000" w:rsidR="00000000" w:rsidRPr="00000000">
              <w:rPr>
                <w:sz w:val="20"/>
                <w:szCs w:val="20"/>
              </w:rPr>
              <w:drawing>
                <wp:inline distB="114300" distT="114300" distL="114300" distR="114300">
                  <wp:extent cx="190500" cy="197827"/>
                  <wp:effectExtent b="0" l="0" r="0" t="0"/>
                  <wp:docPr id="2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0"/>
                <w:szCs w:val="20"/>
              </w:rPr>
            </w:pPr>
            <w:r w:rsidDel="00000000" w:rsidR="00000000" w:rsidRPr="00000000">
              <w:rPr>
                <w:sz w:val="20"/>
                <w:szCs w:val="20"/>
                <w:rtl w:val="0"/>
              </w:rPr>
              <w:t xml:space="preserve">The phone will pause for 15 secs if ringer/motion is enabled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sz w:val="20"/>
                <w:szCs w:val="20"/>
              </w:rPr>
            </w:pPr>
            <w:r w:rsidDel="00000000" w:rsidR="00000000" w:rsidRPr="00000000">
              <w:rPr>
                <w:sz w:val="20"/>
                <w:szCs w:val="20"/>
              </w:rPr>
              <w:drawing>
                <wp:inline distB="114300" distT="114300" distL="114300" distR="114300">
                  <wp:extent cx="190500" cy="204611"/>
                  <wp:effectExtent b="0" l="0" r="0" t="0"/>
                  <wp:docPr id="2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2">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3">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A">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B">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E">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F">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5581650</wp:posOffset>
            </wp:positionH>
            <wp:positionV relativeFrom="paragraph">
              <wp:posOffset>204788</wp:posOffset>
            </wp:positionV>
            <wp:extent cx="190500" cy="197827"/>
            <wp:effectExtent b="0" l="0" r="0" t="0"/>
            <wp:wrapNone/>
            <wp:docPr id="2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90500" cy="190805"/>
            <wp:effectExtent b="0" l="0" r="0" t="0"/>
            <wp:wrapNone/>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30"/>
        <w:gridCol w:w="1545"/>
        <w:gridCol w:w="1995"/>
        <w:tblGridChange w:id="0">
          <w:tblGrid>
            <w:gridCol w:w="5775"/>
            <w:gridCol w:w="630"/>
            <w:gridCol w:w="1545"/>
            <w:gridCol w:w="199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15 →  20 →  5 → 10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System Restart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…FLASH…</w:t>
            </w:r>
          </w:p>
        </w:tc>
      </w:tr>
    </w:tbl>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return to Admin menu </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4">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5">
      <w:pPr>
        <w:rPr>
          <w:b w:val="1"/>
          <w:sz w:val="20"/>
          <w:szCs w:val="20"/>
        </w:rPr>
      </w:pPr>
      <w:r w:rsidDel="00000000" w:rsidR="00000000" w:rsidRPr="00000000">
        <w:rPr>
          <w:rtl w:val="0"/>
        </w:rPr>
      </w:r>
    </w:p>
    <w:p w:rsidR="00000000" w:rsidDel="00000000" w:rsidP="00000000" w:rsidRDefault="00000000" w:rsidRPr="00000000" w14:paraId="000000A6">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1"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9">
      <w:pPr>
        <w:ind w:left="720" w:firstLine="0"/>
        <w:rPr>
          <w:b w:val="1"/>
          <w:sz w:val="20"/>
          <w:szCs w:val="20"/>
        </w:rPr>
      </w:pPr>
      <w:r w:rsidDel="00000000" w:rsidR="00000000" w:rsidRPr="00000000">
        <w:rPr>
          <w:rtl w:val="0"/>
        </w:rPr>
      </w:r>
    </w:p>
    <w:p w:rsidR="00000000" w:rsidDel="00000000" w:rsidP="00000000" w:rsidRDefault="00000000" w:rsidRPr="00000000" w14:paraId="000000AA">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Format: Stereo, main speaker is LEFT channel (Primary speaker), Optional speaker is Right channel (Secondary Speaker), 16bit, 44.1 Khz</w:t>
      </w:r>
    </w:p>
    <w:p w:rsidR="00000000" w:rsidDel="00000000" w:rsidP="00000000" w:rsidRDefault="00000000" w:rsidRPr="00000000" w14:paraId="000000AD">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E">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F">
      <w:pPr>
        <w:ind w:left="720" w:firstLine="0"/>
        <w:rPr>
          <w:b w:val="1"/>
          <w:sz w:val="20"/>
          <w:szCs w:val="20"/>
        </w:rPr>
      </w:pPr>
      <w:r w:rsidDel="00000000" w:rsidR="00000000" w:rsidRPr="00000000">
        <w:rPr>
          <w:rtl w:val="0"/>
        </w:rPr>
      </w:r>
    </w:p>
    <w:p w:rsidR="00000000" w:rsidDel="00000000" w:rsidP="00000000" w:rsidRDefault="00000000" w:rsidRPr="00000000" w14:paraId="000000B0">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B1">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2">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3">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4">
      <w:pPr>
        <w:ind w:left="720" w:firstLine="0"/>
        <w:rPr>
          <w:b w:val="1"/>
          <w:sz w:val="20"/>
          <w:szCs w:val="20"/>
        </w:rPr>
      </w:pPr>
      <w:r w:rsidDel="00000000" w:rsidR="00000000" w:rsidRPr="00000000">
        <w:rPr>
          <w:rtl w:val="0"/>
        </w:rPr>
      </w:r>
    </w:p>
    <w:p w:rsidR="00000000" w:rsidDel="00000000" w:rsidP="00000000" w:rsidRDefault="00000000" w:rsidRPr="00000000" w14:paraId="000000B5">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A">
      <w:pPr>
        <w:rPr>
          <w:b w:val="1"/>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D">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E">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F">
      <w:pPr>
        <w:rPr>
          <w:i w:val="1"/>
          <w:sz w:val="20"/>
          <w:szCs w:val="20"/>
        </w:rPr>
      </w:pPr>
      <w:r w:rsidDel="00000000" w:rsidR="00000000" w:rsidRPr="00000000">
        <w:rPr>
          <w:rtl w:val="0"/>
        </w:rPr>
      </w:r>
    </w:p>
    <w:p w:rsidR="00000000" w:rsidDel="00000000" w:rsidP="00000000" w:rsidRDefault="00000000" w:rsidRPr="00000000" w14:paraId="000000C0">
      <w:pPr>
        <w:pStyle w:val="Heading2"/>
        <w:rPr>
          <w:color w:val="3c78d8"/>
          <w:sz w:val="30"/>
          <w:szCs w:val="30"/>
        </w:rPr>
      </w:pPr>
      <w:bookmarkStart w:colFirst="0" w:colLast="0" w:name="_72mykmwuly9a" w:id="8"/>
      <w:bookmarkEnd w:id="8"/>
      <w:r w:rsidDel="00000000" w:rsidR="00000000" w:rsidRPr="00000000">
        <w:rPr>
          <w:color w:val="3c78d8"/>
          <w:sz w:val="30"/>
          <w:szCs w:val="30"/>
          <w:rtl w:val="0"/>
        </w:rPr>
        <w:t xml:space="preserve">Troubleshooting</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3">
      <w:pPr>
        <w:rPr>
          <w:b w:val="1"/>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5">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B">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C">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D1">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D2">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4">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5">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6">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7">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C">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E">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F">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E0">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6">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7">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8">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9">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A">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 </w:t>
      </w:r>
    </w:p>
    <w:p w:rsidR="00000000" w:rsidDel="00000000" w:rsidP="00000000" w:rsidRDefault="00000000" w:rsidRPr="00000000" w14:paraId="000000EB">
      <w:pPr>
        <w:ind w:left="720" w:firstLine="0"/>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pStyle w:val="Heading2"/>
        <w:rPr>
          <w:color w:val="3c78d8"/>
        </w:rPr>
      </w:pPr>
      <w:bookmarkStart w:colFirst="0" w:colLast="0" w:name="_u8o9muvblgwb" w:id="10"/>
      <w:bookmarkEnd w:id="10"/>
      <w:r w:rsidDel="00000000" w:rsidR="00000000" w:rsidRPr="00000000">
        <w:rPr>
          <w:color w:val="3c78d8"/>
          <w:rtl w:val="0"/>
        </w:rPr>
        <w:t xml:space="preserve">Advanced Debug</w:t>
      </w:r>
    </w:p>
    <w:p w:rsidR="00000000" w:rsidDel="00000000" w:rsidP="00000000" w:rsidRDefault="00000000" w:rsidRPr="00000000" w14:paraId="000000EE">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0F3">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0F4">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0F5">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0F6">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0F9">
      <w:pPr>
        <w:rPr>
          <w:sz w:val="20"/>
          <w:szCs w:val="20"/>
        </w:rPr>
      </w:pPr>
      <w:r w:rsidDel="00000000" w:rsidR="00000000" w:rsidRPr="00000000">
        <w:rPr>
          <w:sz w:val="20"/>
          <w:szCs w:val="20"/>
        </w:rPr>
        <w:drawing>
          <wp:inline distB="114300" distT="114300" distL="114300" distR="114300">
            <wp:extent cx="5943600" cy="4737100"/>
            <wp:effectExtent b="0" l="0" r="0" t="0"/>
            <wp:docPr id="2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pStyle w:val="Heading1"/>
        <w:rPr>
          <w:color w:val="3c78d8"/>
        </w:rPr>
      </w:pPr>
      <w:bookmarkStart w:colFirst="0" w:colLast="0" w:name="_mycc11g4ys9b" w:id="11"/>
      <w:bookmarkEnd w:id="11"/>
      <w:r w:rsidDel="00000000" w:rsidR="00000000" w:rsidRPr="00000000">
        <w:rPr>
          <w:color w:val="3c78d8"/>
          <w:rtl w:val="0"/>
        </w:rPr>
        <w:t xml:space="preserve">Design</w:t>
      </w:r>
    </w:p>
    <w:p w:rsidR="00000000" w:rsidDel="00000000" w:rsidP="00000000" w:rsidRDefault="00000000" w:rsidRPr="00000000" w14:paraId="00000100">
      <w:pPr>
        <w:pStyle w:val="Heading2"/>
        <w:rPr>
          <w:color w:val="6d9eeb"/>
        </w:rPr>
      </w:pPr>
      <w:bookmarkStart w:colFirst="0" w:colLast="0" w:name="_nzwzlrtgbkeb" w:id="12"/>
      <w:bookmarkEnd w:id="12"/>
      <w:r w:rsidDel="00000000" w:rsidR="00000000" w:rsidRPr="00000000">
        <w:rPr>
          <w:color w:val="6d9eeb"/>
          <w:rtl w:val="0"/>
        </w:rPr>
        <w:t xml:space="preserve">Schematic</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center"/>
        <w:rPr>
          <w:color w:val="6d9eeb"/>
        </w:rPr>
      </w:pPr>
      <w:r w:rsidDel="00000000" w:rsidR="00000000" w:rsidRPr="00000000">
        <w:rPr/>
        <w:drawing>
          <wp:inline distB="114300" distT="114300" distL="114300" distR="114300">
            <wp:extent cx="3546011" cy="3301654"/>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3225800"/>
            <wp:effectExtent b="0" l="0" r="0" t="0"/>
            <wp:docPr id="1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rPr>
          <w:color w:val="6d9eeb"/>
        </w:rPr>
      </w:pPr>
      <w:bookmarkStart w:colFirst="0" w:colLast="0" w:name="_etvtnlofwuha" w:id="13"/>
      <w:bookmarkEnd w:id="13"/>
      <w:r w:rsidDel="00000000" w:rsidR="00000000" w:rsidRPr="00000000">
        <w:rPr>
          <w:color w:val="6d9eeb"/>
          <w:rtl w:val="0"/>
        </w:rPr>
        <w:t xml:space="preserve">Software</w:t>
      </w:r>
    </w:p>
    <w:p w:rsidR="00000000" w:rsidDel="00000000" w:rsidP="00000000" w:rsidRDefault="00000000" w:rsidRPr="00000000" w14:paraId="00000105">
      <w:pPr>
        <w:rPr/>
      </w:pPr>
      <w:r w:rsidDel="00000000" w:rsidR="00000000" w:rsidRPr="00000000">
        <w:rPr/>
        <w:drawing>
          <wp:inline distB="114300" distT="114300" distL="114300" distR="114300">
            <wp:extent cx="5943600" cy="7569200"/>
            <wp:effectExtent b="0" l="0" r="0" t="0"/>
            <wp:docPr id="2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7569200"/>
                    </a:xfrm>
                    <a:prstGeom prst="rect"/>
                    <a:ln/>
                  </pic:spPr>
                </pic:pic>
              </a:graphicData>
            </a:graphic>
          </wp:inline>
        </w:drawing>
      </w:r>
      <w:r w:rsidDel="00000000" w:rsidR="00000000" w:rsidRPr="00000000">
        <w:rPr>
          <w:rtl w:val="0"/>
        </w:rPr>
      </w:r>
    </w:p>
    <w:sectPr>
      <w:headerReference r:id="rId19" w:type="default"/>
      <w:headerReference r:id="rId20" w:type="first"/>
      <w:footerReference r:id="rId21"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8.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hyperlink" Target="https://www.pjrc.com/teensy/td_download.html" TargetMode="External"/><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2.png"/><Relationship Id="rId18" Type="http://schemas.openxmlformats.org/officeDocument/2006/relationships/image" Target="media/image3.png"/><Relationship Id="rId7" Type="http://schemas.openxmlformats.org/officeDocument/2006/relationships/hyperlink" Target="mailto:riachi@gmail.com" TargetMode="External"/><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